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64A5" w14:textId="6BBA9300" w:rsidR="004A18BC" w:rsidRDefault="004A18BC" w:rsidP="004A18BC">
      <w:pPr>
        <w:rPr>
          <w:b/>
          <w:bCs/>
        </w:rPr>
      </w:pPr>
      <w:r>
        <w:rPr>
          <w:b/>
          <w:bCs/>
        </w:rPr>
        <w:t>Eco-</w:t>
      </w:r>
      <w:proofErr w:type="spellStart"/>
      <w:r>
        <w:rPr>
          <w:b/>
          <w:bCs/>
        </w:rPr>
        <w:t>Preneur</w:t>
      </w:r>
      <w:proofErr w:type="spellEnd"/>
      <w:r w:rsidRPr="004A18BC">
        <w:rPr>
          <w:b/>
          <w:bCs/>
        </w:rPr>
        <w:t xml:space="preserve"> </w:t>
      </w:r>
      <w:r w:rsidR="003A1714">
        <w:rPr>
          <w:b/>
          <w:bCs/>
        </w:rPr>
        <w:t xml:space="preserve">Pathways: Train </w:t>
      </w:r>
      <w:r w:rsidR="00FA2047">
        <w:rPr>
          <w:b/>
          <w:bCs/>
        </w:rPr>
        <w:t>the</w:t>
      </w:r>
      <w:r w:rsidR="003A1714">
        <w:rPr>
          <w:b/>
          <w:bCs/>
        </w:rPr>
        <w:t xml:space="preserve"> Trainer Delivery Guide</w:t>
      </w:r>
      <w:r w:rsidRPr="004A18BC">
        <w:rPr>
          <w:b/>
          <w:bCs/>
        </w:rPr>
        <w:t xml:space="preserve"> </w:t>
      </w:r>
    </w:p>
    <w:p w14:paraId="521FA728" w14:textId="5504233E" w:rsidR="004A18BC" w:rsidRPr="004A18BC" w:rsidRDefault="004A18BC" w:rsidP="004A18BC">
      <w:pPr>
        <w:rPr>
          <w:b/>
          <w:bCs/>
        </w:rPr>
      </w:pPr>
      <w:r w:rsidRPr="004A18BC">
        <w:t xml:space="preserve">The </w:t>
      </w:r>
      <w:r w:rsidR="000313E0">
        <w:t>7</w:t>
      </w:r>
      <w:r w:rsidRPr="004A18BC">
        <w:t>-session T</w:t>
      </w:r>
      <w:r>
        <w:t>rain-the-Trainer</w:t>
      </w:r>
      <w:r w:rsidRPr="004A18BC">
        <w:t xml:space="preserve"> programme was designed as a progressive, modular framework. Each session builds on the last, moving from foundational mindset work through to applied scenario-based learning. The full session architecture has been provided in the form of slide decks and associated resource materials and tools. The overview below sets out the developmental logic</w:t>
      </w:r>
    </w:p>
    <w:tbl>
      <w:tblPr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2965"/>
        <w:gridCol w:w="5540"/>
      </w:tblGrid>
      <w:tr w:rsidR="004A18BC" w:rsidRPr="004A18BC" w14:paraId="7E98221E" w14:textId="77777777" w:rsidTr="004A18BC">
        <w:trPr>
          <w:trHeight w:val="103"/>
        </w:trPr>
        <w:tc>
          <w:tcPr>
            <w:tcW w:w="5387" w:type="dxa"/>
          </w:tcPr>
          <w:p w14:paraId="0FFCBE33" w14:textId="668459F4" w:rsidR="004A18BC" w:rsidRPr="004A18BC" w:rsidRDefault="004A18BC" w:rsidP="004A18BC">
            <w:pPr>
              <w:rPr>
                <w:b/>
                <w:bCs/>
              </w:rPr>
            </w:pPr>
            <w:r w:rsidRPr="004A18BC">
              <w:rPr>
                <w:b/>
                <w:bCs/>
              </w:rPr>
              <w:t>Session</w:t>
            </w:r>
          </w:p>
        </w:tc>
        <w:tc>
          <w:tcPr>
            <w:tcW w:w="2965" w:type="dxa"/>
          </w:tcPr>
          <w:p w14:paraId="6E195D1A" w14:textId="77777777" w:rsidR="004A18BC" w:rsidRPr="004A18BC" w:rsidRDefault="004A18BC" w:rsidP="004A18BC">
            <w:pPr>
              <w:rPr>
                <w:b/>
                <w:bCs/>
              </w:rPr>
            </w:pPr>
            <w:r w:rsidRPr="004A18BC">
              <w:rPr>
                <w:b/>
                <w:bCs/>
              </w:rPr>
              <w:t xml:space="preserve">Title / Focus </w:t>
            </w:r>
          </w:p>
        </w:tc>
        <w:tc>
          <w:tcPr>
            <w:tcW w:w="5540" w:type="dxa"/>
          </w:tcPr>
          <w:p w14:paraId="5E159F96" w14:textId="77777777" w:rsidR="004A18BC" w:rsidRPr="004A18BC" w:rsidRDefault="004A18BC" w:rsidP="004A18BC">
            <w:pPr>
              <w:rPr>
                <w:b/>
                <w:bCs/>
              </w:rPr>
            </w:pPr>
            <w:r w:rsidRPr="004A18BC">
              <w:rPr>
                <w:b/>
                <w:bCs/>
              </w:rPr>
              <w:t xml:space="preserve">Core Learning Intent </w:t>
            </w:r>
          </w:p>
        </w:tc>
      </w:tr>
      <w:tr w:rsidR="004A18BC" w:rsidRPr="004A18BC" w14:paraId="50088702" w14:textId="77777777" w:rsidTr="004A18BC">
        <w:trPr>
          <w:trHeight w:val="484"/>
        </w:trPr>
        <w:tc>
          <w:tcPr>
            <w:tcW w:w="5387" w:type="dxa"/>
          </w:tcPr>
          <w:p w14:paraId="2D61D6EE" w14:textId="77777777" w:rsidR="004A18BC" w:rsidRPr="004A18BC" w:rsidRDefault="004A18BC" w:rsidP="004A18BC">
            <w:r w:rsidRPr="004A18BC">
              <w:t xml:space="preserve">1 (hybrid) </w:t>
            </w:r>
          </w:p>
        </w:tc>
        <w:tc>
          <w:tcPr>
            <w:tcW w:w="2965" w:type="dxa"/>
          </w:tcPr>
          <w:p w14:paraId="1D7F3005" w14:textId="77777777" w:rsidR="004A18BC" w:rsidRPr="004A18BC" w:rsidRDefault="004A18BC" w:rsidP="004A18BC">
            <w:r w:rsidRPr="004A18BC">
              <w:t xml:space="preserve">Entrepreneurial Mindset; Vision Mission and Values </w:t>
            </w:r>
          </w:p>
        </w:tc>
        <w:tc>
          <w:tcPr>
            <w:tcW w:w="5540" w:type="dxa"/>
          </w:tcPr>
          <w:p w14:paraId="3361F533" w14:textId="77777777" w:rsidR="004A18BC" w:rsidRPr="004A18BC" w:rsidRDefault="004A18BC" w:rsidP="004A18BC">
            <w:r w:rsidRPr="004A18BC">
              <w:t xml:space="preserve">Establish shared language around entrepreneurial thinking vs. 'being an intrapreneur/ entrepreneur.' Surface growth mindset, meta-skills, and existing practitioner strengths. Introduction to mapping tools </w:t>
            </w:r>
          </w:p>
        </w:tc>
      </w:tr>
      <w:tr w:rsidR="004A18BC" w:rsidRPr="004A18BC" w14:paraId="715BCBF2" w14:textId="77777777" w:rsidTr="004A18BC">
        <w:trPr>
          <w:trHeight w:val="485"/>
        </w:trPr>
        <w:tc>
          <w:tcPr>
            <w:tcW w:w="5387" w:type="dxa"/>
          </w:tcPr>
          <w:p w14:paraId="72303DA0" w14:textId="77777777" w:rsidR="004A18BC" w:rsidRPr="004A18BC" w:rsidRDefault="004A18BC" w:rsidP="004A18BC">
            <w:r w:rsidRPr="004A18BC">
              <w:t xml:space="preserve">2 (hybrid) </w:t>
            </w:r>
          </w:p>
        </w:tc>
        <w:tc>
          <w:tcPr>
            <w:tcW w:w="2965" w:type="dxa"/>
          </w:tcPr>
          <w:p w14:paraId="3FB92487" w14:textId="77777777" w:rsidR="004A18BC" w:rsidRPr="004A18BC" w:rsidRDefault="004A18BC" w:rsidP="004A18BC">
            <w:r w:rsidRPr="004A18BC">
              <w:t xml:space="preserve">Strategy &amp; Innovation </w:t>
            </w:r>
          </w:p>
        </w:tc>
        <w:tc>
          <w:tcPr>
            <w:tcW w:w="5540" w:type="dxa"/>
          </w:tcPr>
          <w:p w14:paraId="3CBB1D32" w14:textId="77777777" w:rsidR="004A18BC" w:rsidRPr="004A18BC" w:rsidRDefault="004A18BC" w:rsidP="004A18BC">
            <w:r w:rsidRPr="004A18BC">
              <w:t xml:space="preserve">Introduce opportunity recognition and problem-definition as core entrepreneurial practices, grounded in construction and vocational contexts. Introduction of Blue Ocean Strategy. </w:t>
            </w:r>
          </w:p>
        </w:tc>
      </w:tr>
      <w:tr w:rsidR="004A18BC" w:rsidRPr="004A18BC" w14:paraId="04386AB9" w14:textId="77777777" w:rsidTr="004A18BC">
        <w:trPr>
          <w:trHeight w:val="485"/>
        </w:trPr>
        <w:tc>
          <w:tcPr>
            <w:tcW w:w="5387" w:type="dxa"/>
          </w:tcPr>
          <w:p w14:paraId="69ABF960" w14:textId="781DA364" w:rsidR="004A18BC" w:rsidRPr="004A18BC" w:rsidRDefault="00C01E20" w:rsidP="004A18BC">
            <w:r>
              <w:t>3</w:t>
            </w:r>
          </w:p>
        </w:tc>
        <w:tc>
          <w:tcPr>
            <w:tcW w:w="2965" w:type="dxa"/>
          </w:tcPr>
          <w:p w14:paraId="058AB876" w14:textId="77777777" w:rsidR="004A18BC" w:rsidRPr="004A18BC" w:rsidRDefault="004A18BC" w:rsidP="004A18BC">
            <w:r w:rsidRPr="004A18BC">
              <w:t xml:space="preserve">Horizon Scanning </w:t>
            </w:r>
          </w:p>
        </w:tc>
        <w:tc>
          <w:tcPr>
            <w:tcW w:w="5540" w:type="dxa"/>
          </w:tcPr>
          <w:p w14:paraId="35D33F84" w14:textId="77777777" w:rsidR="004A18BC" w:rsidRPr="004A18BC" w:rsidRDefault="004A18BC" w:rsidP="004A18BC">
            <w:r w:rsidRPr="004A18BC">
              <w:t xml:space="preserve">Explore how value is created, communicated, and measured - moving beyond financial metrics to include community and social value. Who are your customers what pain are you fixing and where does ethics fit in with PESTLE? </w:t>
            </w:r>
          </w:p>
        </w:tc>
      </w:tr>
      <w:tr w:rsidR="004A18BC" w:rsidRPr="004A18BC" w14:paraId="5421A105" w14:textId="77777777" w:rsidTr="004A18BC">
        <w:trPr>
          <w:trHeight w:val="485"/>
        </w:trPr>
        <w:tc>
          <w:tcPr>
            <w:tcW w:w="5387" w:type="dxa"/>
          </w:tcPr>
          <w:p w14:paraId="0362DE6D" w14:textId="07B2CB4B" w:rsidR="004A18BC" w:rsidRPr="004A18BC" w:rsidRDefault="004A18BC" w:rsidP="004A18BC">
            <w:r w:rsidRPr="004A18BC">
              <w:t>3</w:t>
            </w:r>
            <w:r w:rsidR="00C01E20">
              <w:t>a</w:t>
            </w:r>
          </w:p>
        </w:tc>
        <w:tc>
          <w:tcPr>
            <w:tcW w:w="2965" w:type="dxa"/>
          </w:tcPr>
          <w:p w14:paraId="02FBBD50" w14:textId="77777777" w:rsidR="004A18BC" w:rsidRPr="004A18BC" w:rsidRDefault="004A18BC" w:rsidP="004A18BC">
            <w:r w:rsidRPr="004A18BC">
              <w:t xml:space="preserve">Applying Technique (mopping up sessions 1-3) </w:t>
            </w:r>
          </w:p>
        </w:tc>
        <w:tc>
          <w:tcPr>
            <w:tcW w:w="5540" w:type="dxa"/>
          </w:tcPr>
          <w:p w14:paraId="0E9A6501" w14:textId="77777777" w:rsidR="004A18BC" w:rsidRPr="004A18BC" w:rsidRDefault="004A18BC" w:rsidP="004A18BC">
            <w:r w:rsidRPr="004A18BC">
              <w:t xml:space="preserve">Using the BMC and understanding of basic pricing models apply previous learning and showcase opportunities your business could aspire to. </w:t>
            </w:r>
          </w:p>
        </w:tc>
      </w:tr>
      <w:tr w:rsidR="004A18BC" w:rsidRPr="004A18BC" w14:paraId="5B705CC5" w14:textId="77777777" w:rsidTr="004A18BC">
        <w:trPr>
          <w:trHeight w:val="485"/>
        </w:trPr>
        <w:tc>
          <w:tcPr>
            <w:tcW w:w="5387" w:type="dxa"/>
          </w:tcPr>
          <w:p w14:paraId="292B1C80" w14:textId="77777777" w:rsidR="004A18BC" w:rsidRPr="004A18BC" w:rsidRDefault="004A18BC" w:rsidP="004A18BC">
            <w:r w:rsidRPr="004A18BC">
              <w:lastRenderedPageBreak/>
              <w:t xml:space="preserve">4 </w:t>
            </w:r>
          </w:p>
        </w:tc>
        <w:tc>
          <w:tcPr>
            <w:tcW w:w="2965" w:type="dxa"/>
          </w:tcPr>
          <w:p w14:paraId="75F1329D" w14:textId="77777777" w:rsidR="004A18BC" w:rsidRPr="004A18BC" w:rsidRDefault="004A18BC" w:rsidP="004A18BC">
            <w:r w:rsidRPr="004A18BC">
              <w:t xml:space="preserve">Risk &amp; Resilience </w:t>
            </w:r>
          </w:p>
        </w:tc>
        <w:tc>
          <w:tcPr>
            <w:tcW w:w="5540" w:type="dxa"/>
          </w:tcPr>
          <w:p w14:paraId="412FA241" w14:textId="1AC8EE9F" w:rsidR="004A18BC" w:rsidRPr="004A18BC" w:rsidRDefault="004A18BC" w:rsidP="004A18BC">
            <w:r w:rsidRPr="004A18BC">
              <w:t xml:space="preserve">Assessing structures; roles; responsibilities; skills mapping – using </w:t>
            </w:r>
            <w:proofErr w:type="spellStart"/>
            <w:r w:rsidRPr="004A18BC">
              <w:t>TBar</w:t>
            </w:r>
            <w:proofErr w:type="spellEnd"/>
            <w:r w:rsidRPr="004A18BC">
              <w:t xml:space="preserve">; 5 whys activity. Development of a cohort charter between MA students and employers through primary market research </w:t>
            </w:r>
          </w:p>
        </w:tc>
      </w:tr>
      <w:tr w:rsidR="004A18BC" w:rsidRPr="004A18BC" w14:paraId="27DE7410" w14:textId="77777777" w:rsidTr="004A18BC">
        <w:trPr>
          <w:trHeight w:val="485"/>
        </w:trPr>
        <w:tc>
          <w:tcPr>
            <w:tcW w:w="5387" w:type="dxa"/>
          </w:tcPr>
          <w:p w14:paraId="00A3E483" w14:textId="77777777" w:rsidR="004A18BC" w:rsidRPr="004A18BC" w:rsidRDefault="004A18BC" w:rsidP="004A18BC">
            <w:r w:rsidRPr="004A18BC">
              <w:t xml:space="preserve">5 </w:t>
            </w:r>
          </w:p>
        </w:tc>
        <w:tc>
          <w:tcPr>
            <w:tcW w:w="2965" w:type="dxa"/>
          </w:tcPr>
          <w:p w14:paraId="2A821B21" w14:textId="77777777" w:rsidR="004A18BC" w:rsidRPr="004A18BC" w:rsidRDefault="004A18BC" w:rsidP="004A18BC">
            <w:r w:rsidRPr="004A18BC">
              <w:t xml:space="preserve">Operational Excellence- embedding into curriculum </w:t>
            </w:r>
          </w:p>
        </w:tc>
        <w:tc>
          <w:tcPr>
            <w:tcW w:w="5540" w:type="dxa"/>
          </w:tcPr>
          <w:p w14:paraId="5C579AE7" w14:textId="77777777" w:rsidR="004A18BC" w:rsidRPr="004A18BC" w:rsidRDefault="004A18BC" w:rsidP="004A18BC">
            <w:r w:rsidRPr="004A18BC">
              <w:t xml:space="preserve">Examine how entrepreneurial thinking functions within teams, organisations, and industry ecosystems rather than in isolation. Introduction of lean and green management approaches; process mapping and how can we create better communication on tasks. Benchmarking other metrics other than financial. Creation of student curriculum content though the addition of 2 Playbooks to support activity creation. </w:t>
            </w:r>
          </w:p>
        </w:tc>
      </w:tr>
      <w:tr w:rsidR="004A18BC" w:rsidRPr="004A18BC" w14:paraId="43BF896B" w14:textId="77777777" w:rsidTr="004A18BC">
        <w:trPr>
          <w:trHeight w:val="485"/>
        </w:trPr>
        <w:tc>
          <w:tcPr>
            <w:tcW w:w="5387" w:type="dxa"/>
          </w:tcPr>
          <w:p w14:paraId="1C174768" w14:textId="77777777" w:rsidR="004A18BC" w:rsidRPr="004A18BC" w:rsidRDefault="004A18BC" w:rsidP="004A18BC">
            <w:r w:rsidRPr="004A18BC">
              <w:t xml:space="preserve">6 </w:t>
            </w:r>
          </w:p>
        </w:tc>
        <w:tc>
          <w:tcPr>
            <w:tcW w:w="2965" w:type="dxa"/>
          </w:tcPr>
          <w:p w14:paraId="441B2019" w14:textId="77777777" w:rsidR="004A18BC" w:rsidRPr="004A18BC" w:rsidRDefault="004A18BC" w:rsidP="004A18BC">
            <w:r w:rsidRPr="004A18BC">
              <w:t xml:space="preserve">Applied Scenario: Business Challenge </w:t>
            </w:r>
          </w:p>
        </w:tc>
        <w:tc>
          <w:tcPr>
            <w:tcW w:w="5540" w:type="dxa"/>
          </w:tcPr>
          <w:p w14:paraId="5FAB2537" w14:textId="4C2C67A4" w:rsidR="004A18BC" w:rsidRPr="004A18BC" w:rsidRDefault="004A18BC" w:rsidP="004A18BC">
            <w:r w:rsidRPr="004A18BC">
              <w:t xml:space="preserve">Capstone scenario - participants apply the full framework to a real-world procurement/ commissioning challenge. Used </w:t>
            </w:r>
            <w:proofErr w:type="spellStart"/>
            <w:r w:rsidRPr="004A18BC">
              <w:t>Gymshark</w:t>
            </w:r>
            <w:proofErr w:type="spellEnd"/>
            <w:r w:rsidRPr="004A18BC">
              <w:t xml:space="preserve"> material as the groundwork to showcase </w:t>
            </w:r>
            <w:r w:rsidR="00467502" w:rsidRPr="004A18BC">
              <w:t>innovation,</w:t>
            </w:r>
            <w:r w:rsidRPr="004A18BC">
              <w:t xml:space="preserve"> strategy and meeting customer needs- using their concept building layout to support this. Created a pitch- as their selected business- in how to embed additionality to their development and why MA are integral to this. Two playbooks used here alongside a ‘Funding Application’ to showcase their work done. </w:t>
            </w:r>
          </w:p>
        </w:tc>
      </w:tr>
    </w:tbl>
    <w:p w14:paraId="4B019A6E" w14:textId="77777777" w:rsidR="00173BBB" w:rsidRDefault="00173BBB" w:rsidP="004A18BC"/>
    <w:sectPr w:rsidR="00173BBB" w:rsidSect="004A18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BC"/>
    <w:rsid w:val="000313E0"/>
    <w:rsid w:val="00173BBB"/>
    <w:rsid w:val="003A1714"/>
    <w:rsid w:val="00467502"/>
    <w:rsid w:val="004A18BC"/>
    <w:rsid w:val="005D060E"/>
    <w:rsid w:val="008A5A10"/>
    <w:rsid w:val="008B7B58"/>
    <w:rsid w:val="00AB5B3B"/>
    <w:rsid w:val="00C01E20"/>
    <w:rsid w:val="00F75FAA"/>
    <w:rsid w:val="00FA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92B2"/>
  <w15:chartTrackingRefBased/>
  <w15:docId w15:val="{71920F8E-0CA0-4C1E-80E8-1628070B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8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Breckenridge</dc:creator>
  <cp:keywords/>
  <dc:description/>
  <cp:lastModifiedBy>Shelley Breckenridge</cp:lastModifiedBy>
  <cp:revision>6</cp:revision>
  <dcterms:created xsi:type="dcterms:W3CDTF">2026-08-17T13:11:00Z</dcterms:created>
  <dcterms:modified xsi:type="dcterms:W3CDTF">2026-08-24T08:34:00Z</dcterms:modified>
</cp:coreProperties>
</file>