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1D74" w14:textId="77777777" w:rsidR="00FE3FA9" w:rsidRPr="000E0380" w:rsidRDefault="00FE3FA9" w:rsidP="000E0380">
      <w:pPr>
        <w:spacing w:after="0" w:line="240" w:lineRule="auto"/>
        <w:jc w:val="both"/>
        <w:rPr>
          <w:b/>
        </w:rPr>
      </w:pPr>
      <w:r w:rsidRPr="000E0380">
        <w:rPr>
          <w:b/>
        </w:rPr>
        <w:t>Complaints procedure</w:t>
      </w:r>
    </w:p>
    <w:p w14:paraId="5AE726F6" w14:textId="77777777" w:rsidR="000E0380" w:rsidRPr="000E0380" w:rsidRDefault="000E0380" w:rsidP="000E0380">
      <w:pPr>
        <w:spacing w:after="0" w:line="240" w:lineRule="auto"/>
      </w:pPr>
    </w:p>
    <w:p w14:paraId="1570B70C" w14:textId="1F0D439A" w:rsidR="00F26BF2" w:rsidRPr="000E0380" w:rsidRDefault="2960FA86" w:rsidP="000E0380">
      <w:pPr>
        <w:spacing w:after="0" w:line="240" w:lineRule="auto"/>
      </w:pPr>
      <w:r w:rsidRPr="000E0380">
        <w:t>Any complaints received will be handled through CDN’s complaints process</w:t>
      </w:r>
      <w:r w:rsidR="000E0380" w:rsidRPr="000E0380">
        <w:t xml:space="preserve">: </w:t>
      </w:r>
      <w:hyperlink r:id="rId9" w:anchor="policies" w:history="1">
        <w:r w:rsidR="000E0380" w:rsidRPr="000E0380">
          <w:rPr>
            <w:rStyle w:val="Hyperlink"/>
          </w:rPr>
          <w:t>https://www.cdn.ac.uk/about-us/management-governance/#policies</w:t>
        </w:r>
      </w:hyperlink>
    </w:p>
    <w:p w14:paraId="332CC60D" w14:textId="77777777" w:rsidR="000E0380" w:rsidRPr="000E0380" w:rsidRDefault="000E0380" w:rsidP="000E0380">
      <w:pPr>
        <w:spacing w:after="0" w:line="240" w:lineRule="auto"/>
      </w:pPr>
    </w:p>
    <w:p w14:paraId="2BE89549" w14:textId="6ECE28A6" w:rsidR="00A00250" w:rsidRPr="000E0380" w:rsidRDefault="00F26BF2" w:rsidP="00CD68C2">
      <w:pPr>
        <w:spacing w:after="0" w:line="240" w:lineRule="auto"/>
        <w:jc w:val="both"/>
        <w:rPr>
          <w:rFonts w:cs="Arial"/>
        </w:rPr>
      </w:pPr>
      <w:r w:rsidRPr="000E0380">
        <w:t xml:space="preserve">Candidates should follow the CDN complaints process.  Once this is exhausted, </w:t>
      </w:r>
      <w:r w:rsidR="00DC53BD">
        <w:t xml:space="preserve">where relevant, candidates </w:t>
      </w:r>
      <w:r w:rsidRPr="000E0380">
        <w:t xml:space="preserve">may appeal to </w:t>
      </w:r>
      <w:r w:rsidR="00BD1E32" w:rsidRPr="000E0380">
        <w:t xml:space="preserve">CDN Qualification Awarding Bodies, </w:t>
      </w:r>
      <w:r w:rsidRPr="000E0380">
        <w:t>if they are</w:t>
      </w:r>
      <w:r w:rsidRPr="000E0380">
        <w:rPr>
          <w:rFonts w:cs="Arial"/>
        </w:rPr>
        <w:t xml:space="preserve"> not satisfied by the outcome of the CDN process.</w:t>
      </w:r>
    </w:p>
    <w:p w14:paraId="40B05335" w14:textId="751CCA2A" w:rsidR="000E0380" w:rsidRDefault="000E0380" w:rsidP="000E0380">
      <w:pPr>
        <w:pStyle w:val="paragraph"/>
        <w:spacing w:before="0" w:beforeAutospacing="0" w:after="0" w:afterAutospacing="0"/>
        <w:ind w:right="165"/>
        <w:textAlignment w:val="baseline"/>
        <w:rPr>
          <w:rStyle w:val="normaltextrun"/>
          <w:rFonts w:ascii="Arial" w:hAnsi="Arial" w:cs="Arial"/>
          <w:color w:val="000000"/>
          <w:sz w:val="22"/>
          <w:szCs w:val="22"/>
          <w:lang w:val="en-US"/>
        </w:rPr>
      </w:pPr>
    </w:p>
    <w:p w14:paraId="78842B28" w14:textId="77777777" w:rsidR="00DC53BD" w:rsidRDefault="00DC53BD" w:rsidP="000E0380">
      <w:pPr>
        <w:pStyle w:val="paragraph"/>
        <w:spacing w:before="0" w:beforeAutospacing="0" w:after="0" w:afterAutospacing="0"/>
        <w:ind w:right="165"/>
        <w:textAlignment w:val="baseline"/>
        <w:rPr>
          <w:rStyle w:val="normaltextrun"/>
          <w:rFonts w:ascii="Arial" w:hAnsi="Arial" w:cs="Arial"/>
          <w:b/>
          <w:color w:val="000000"/>
          <w:sz w:val="22"/>
          <w:szCs w:val="22"/>
          <w:lang w:val="en-US"/>
        </w:rPr>
      </w:pPr>
    </w:p>
    <w:p w14:paraId="6C84B420" w14:textId="752DC8FB" w:rsidR="00DC53BD" w:rsidRPr="00DC53BD" w:rsidRDefault="00DC53BD" w:rsidP="000E0380">
      <w:pPr>
        <w:pStyle w:val="paragraph"/>
        <w:spacing w:before="0" w:beforeAutospacing="0" w:after="0" w:afterAutospacing="0"/>
        <w:ind w:right="165"/>
        <w:textAlignment w:val="baseline"/>
        <w:rPr>
          <w:rStyle w:val="normaltextrun"/>
          <w:rFonts w:ascii="Arial" w:hAnsi="Arial" w:cs="Arial"/>
          <w:b/>
          <w:color w:val="000000"/>
          <w:sz w:val="22"/>
          <w:szCs w:val="22"/>
          <w:lang w:val="en-US"/>
        </w:rPr>
      </w:pPr>
      <w:r w:rsidRPr="00DC53BD">
        <w:rPr>
          <w:rStyle w:val="normaltextrun"/>
          <w:rFonts w:ascii="Arial" w:hAnsi="Arial" w:cs="Arial"/>
          <w:b/>
          <w:color w:val="000000"/>
          <w:sz w:val="22"/>
          <w:szCs w:val="22"/>
          <w:lang w:val="en-US"/>
        </w:rPr>
        <w:t>CMI</w:t>
      </w:r>
    </w:p>
    <w:p w14:paraId="0D95ACDF" w14:textId="77777777" w:rsidR="00DC53BD" w:rsidRPr="000E0380" w:rsidRDefault="00DC53BD" w:rsidP="000E0380">
      <w:pPr>
        <w:pStyle w:val="paragraph"/>
        <w:spacing w:before="0" w:beforeAutospacing="0" w:after="0" w:afterAutospacing="0"/>
        <w:ind w:right="165"/>
        <w:textAlignment w:val="baseline"/>
        <w:rPr>
          <w:rStyle w:val="normaltextrun"/>
          <w:rFonts w:ascii="Arial" w:hAnsi="Arial" w:cs="Arial"/>
          <w:color w:val="000000"/>
          <w:sz w:val="22"/>
          <w:szCs w:val="22"/>
          <w:lang w:val="en-US"/>
        </w:rPr>
      </w:pPr>
    </w:p>
    <w:p w14:paraId="77D5EF2E" w14:textId="46910443" w:rsidR="00DD336D" w:rsidRDefault="00DD336D" w:rsidP="000E0380">
      <w:pPr>
        <w:pStyle w:val="paragraph"/>
        <w:spacing w:before="0" w:beforeAutospacing="0" w:after="0" w:afterAutospacing="0"/>
        <w:ind w:right="165"/>
        <w:textAlignment w:val="baseline"/>
        <w:rPr>
          <w:rStyle w:val="eop"/>
          <w:rFonts w:ascii="Arial" w:hAnsi="Arial" w:cs="Arial"/>
          <w:color w:val="000000"/>
          <w:sz w:val="22"/>
          <w:szCs w:val="22"/>
          <w:lang w:val="en-US"/>
        </w:rPr>
      </w:pPr>
      <w:r w:rsidRPr="000E0380">
        <w:rPr>
          <w:rStyle w:val="normaltextrun"/>
          <w:rFonts w:ascii="Arial" w:hAnsi="Arial" w:cs="Arial"/>
          <w:color w:val="000000"/>
          <w:sz w:val="22"/>
          <w:szCs w:val="22"/>
          <w:lang w:val="en-US"/>
        </w:rPr>
        <w:t xml:space="preserve">You can access the </w:t>
      </w:r>
      <w:r w:rsidRPr="000E0380">
        <w:rPr>
          <w:rStyle w:val="normaltextrun"/>
          <w:rFonts w:ascii="Arial" w:hAnsi="Arial" w:cs="Arial"/>
          <w:b/>
          <w:color w:val="000000"/>
          <w:sz w:val="22"/>
          <w:szCs w:val="22"/>
          <w:lang w:val="en-US"/>
        </w:rPr>
        <w:t>CMI</w:t>
      </w:r>
      <w:r w:rsidRPr="000E0380">
        <w:rPr>
          <w:rStyle w:val="normaltextrun"/>
          <w:rFonts w:ascii="Arial" w:hAnsi="Arial" w:cs="Arial"/>
          <w:color w:val="000000"/>
          <w:sz w:val="22"/>
          <w:szCs w:val="22"/>
          <w:lang w:val="en-US"/>
        </w:rPr>
        <w:t xml:space="preserve"> complaints policy and procedures here:</w:t>
      </w:r>
      <w:r w:rsidRPr="000E0380">
        <w:rPr>
          <w:rStyle w:val="eop"/>
          <w:rFonts w:ascii="Arial" w:hAnsi="Arial" w:cs="Arial"/>
          <w:color w:val="000000"/>
          <w:sz w:val="22"/>
          <w:szCs w:val="22"/>
          <w:lang w:val="en-US"/>
        </w:rPr>
        <w:t> </w:t>
      </w:r>
    </w:p>
    <w:p w14:paraId="445D67C4" w14:textId="664B6212" w:rsidR="00F772CC" w:rsidRPr="004E1E91" w:rsidRDefault="00D747A1" w:rsidP="000E0380">
      <w:pPr>
        <w:pStyle w:val="paragraph"/>
        <w:spacing w:before="0" w:beforeAutospacing="0" w:after="0" w:afterAutospacing="0"/>
        <w:ind w:right="165"/>
        <w:textAlignment w:val="baseline"/>
        <w:rPr>
          <w:rFonts w:ascii="Arial" w:hAnsi="Arial" w:cs="Arial"/>
          <w:color w:val="000000"/>
          <w:sz w:val="22"/>
          <w:szCs w:val="22"/>
          <w:lang w:val="en-US"/>
        </w:rPr>
      </w:pPr>
      <w:hyperlink r:id="rId10" w:history="1">
        <w:r w:rsidR="004E1E91" w:rsidRPr="004E1E91">
          <w:rPr>
            <w:rStyle w:val="Hyperlink"/>
            <w:rFonts w:ascii="Arial" w:hAnsi="Arial" w:cs="Arial"/>
            <w:sz w:val="22"/>
            <w:szCs w:val="22"/>
            <w:lang w:val="en-US"/>
          </w:rPr>
          <w:t>https://www.managers.org.uk/wp-content/uploads/2020/03/Complaints-Procedure.pdf</w:t>
        </w:r>
      </w:hyperlink>
      <w:r w:rsidR="004E1E91" w:rsidRPr="004E1E91">
        <w:rPr>
          <w:rFonts w:ascii="Arial" w:hAnsi="Arial" w:cs="Arial"/>
          <w:color w:val="000000"/>
          <w:sz w:val="22"/>
          <w:szCs w:val="22"/>
          <w:lang w:val="en-US"/>
        </w:rPr>
        <w:t xml:space="preserve"> </w:t>
      </w:r>
    </w:p>
    <w:p w14:paraId="34333326" w14:textId="2B3E0FCC" w:rsidR="00DC53BD" w:rsidRDefault="00DC53BD" w:rsidP="000E0380">
      <w:pPr>
        <w:pStyle w:val="paragraph"/>
        <w:spacing w:before="0" w:beforeAutospacing="0" w:after="0" w:afterAutospacing="0"/>
        <w:ind w:left="90" w:right="165"/>
        <w:textAlignment w:val="baseline"/>
        <w:rPr>
          <w:rFonts w:ascii="&amp;quot" w:hAnsi="&amp;quot"/>
          <w:color w:val="000000"/>
          <w:sz w:val="22"/>
          <w:szCs w:val="22"/>
          <w:lang w:val="en-US"/>
        </w:rPr>
      </w:pPr>
    </w:p>
    <w:p w14:paraId="0C8438D2" w14:textId="77777777" w:rsidR="00DC53BD" w:rsidRDefault="00DC53BD" w:rsidP="00DC53BD">
      <w:pPr>
        <w:pStyle w:val="paragraph"/>
        <w:spacing w:before="0" w:beforeAutospacing="0" w:after="0" w:afterAutospacing="0"/>
        <w:ind w:right="165"/>
        <w:textAlignment w:val="baseline"/>
        <w:rPr>
          <w:rStyle w:val="normaltextrun"/>
          <w:rFonts w:ascii="Arial" w:hAnsi="Arial" w:cs="Arial"/>
          <w:b/>
        </w:rPr>
      </w:pPr>
    </w:p>
    <w:p w14:paraId="06F0DA88" w14:textId="0178A5FB" w:rsidR="00DC53BD" w:rsidRPr="00DC53BD" w:rsidRDefault="00DC53BD" w:rsidP="00DC53BD">
      <w:pPr>
        <w:pStyle w:val="paragraph"/>
        <w:spacing w:before="0" w:beforeAutospacing="0" w:after="0" w:afterAutospacing="0"/>
        <w:ind w:right="165"/>
        <w:textAlignment w:val="baseline"/>
        <w:rPr>
          <w:rStyle w:val="normaltextrun"/>
          <w:rFonts w:ascii="Arial" w:hAnsi="Arial" w:cs="Arial"/>
          <w:b/>
        </w:rPr>
      </w:pPr>
      <w:r w:rsidRPr="00DC53BD">
        <w:rPr>
          <w:rStyle w:val="normaltextrun"/>
          <w:rFonts w:ascii="Arial" w:hAnsi="Arial" w:cs="Arial"/>
          <w:b/>
        </w:rPr>
        <w:t>SQA</w:t>
      </w:r>
    </w:p>
    <w:p w14:paraId="37ACEE37" w14:textId="77777777" w:rsidR="00DD336D" w:rsidRPr="000E0380" w:rsidRDefault="00DD336D" w:rsidP="000E0380">
      <w:pPr>
        <w:pStyle w:val="paragraph"/>
        <w:spacing w:before="0" w:beforeAutospacing="0" w:after="0" w:afterAutospacing="0"/>
        <w:ind w:left="90" w:right="165"/>
        <w:textAlignment w:val="baseline"/>
        <w:rPr>
          <w:rFonts w:ascii="&amp;quot" w:hAnsi="&amp;quot"/>
          <w:color w:val="000000"/>
          <w:sz w:val="22"/>
          <w:szCs w:val="22"/>
          <w:lang w:val="en-US"/>
        </w:rPr>
      </w:pPr>
    </w:p>
    <w:p w14:paraId="003B97A4" w14:textId="77777777" w:rsidR="00DD336D" w:rsidRPr="000E0380" w:rsidRDefault="00DD336D" w:rsidP="000E0380">
      <w:pPr>
        <w:pStyle w:val="paragraph"/>
        <w:spacing w:before="0" w:beforeAutospacing="0" w:after="0" w:afterAutospacing="0"/>
        <w:ind w:right="165"/>
        <w:textAlignment w:val="baseline"/>
        <w:rPr>
          <w:rStyle w:val="eop"/>
          <w:sz w:val="22"/>
          <w:szCs w:val="22"/>
        </w:rPr>
      </w:pPr>
      <w:r w:rsidRPr="000E0380">
        <w:rPr>
          <w:rStyle w:val="normaltextrun"/>
          <w:rFonts w:ascii="Arial" w:hAnsi="Arial" w:cs="Arial"/>
          <w:color w:val="000000"/>
          <w:sz w:val="22"/>
          <w:szCs w:val="22"/>
          <w:lang w:val="en-US"/>
        </w:rPr>
        <w:t xml:space="preserve">You can access the </w:t>
      </w:r>
      <w:r w:rsidRPr="000E0380">
        <w:rPr>
          <w:rStyle w:val="normaltextrun"/>
          <w:rFonts w:ascii="Arial" w:hAnsi="Arial" w:cs="Arial"/>
          <w:b/>
          <w:color w:val="000000"/>
          <w:sz w:val="22"/>
          <w:szCs w:val="22"/>
          <w:lang w:val="en-US"/>
        </w:rPr>
        <w:t>SQA</w:t>
      </w:r>
      <w:r w:rsidRPr="000E0380">
        <w:rPr>
          <w:rStyle w:val="normaltextrun"/>
          <w:rFonts w:ascii="Arial" w:hAnsi="Arial" w:cs="Arial"/>
          <w:color w:val="000000"/>
          <w:sz w:val="22"/>
          <w:szCs w:val="22"/>
          <w:lang w:val="en-US"/>
        </w:rPr>
        <w:t xml:space="preserve"> complaints policy and procedures here:</w:t>
      </w:r>
      <w:r w:rsidRPr="000E0380">
        <w:rPr>
          <w:rStyle w:val="eop"/>
          <w:rFonts w:ascii="Arial" w:hAnsi="Arial" w:cs="Arial"/>
          <w:color w:val="000000"/>
          <w:sz w:val="22"/>
          <w:szCs w:val="22"/>
          <w:lang w:val="en-US"/>
        </w:rPr>
        <w:t> </w:t>
      </w:r>
    </w:p>
    <w:p w14:paraId="14B3E6CA" w14:textId="7DB94A14" w:rsidR="00FE3FA9" w:rsidRDefault="00D747A1" w:rsidP="000E0380">
      <w:pPr>
        <w:spacing w:after="0" w:line="240" w:lineRule="auto"/>
      </w:pPr>
      <w:hyperlink r:id="rId11" w:history="1">
        <w:r w:rsidR="004C6521" w:rsidRPr="00266DF2">
          <w:rPr>
            <w:rStyle w:val="Hyperlink"/>
          </w:rPr>
          <w:t>https://www.sqa.org.uk/sqa/97401.html</w:t>
        </w:r>
      </w:hyperlink>
      <w:r w:rsidR="004C6521">
        <w:t xml:space="preserve"> </w:t>
      </w:r>
    </w:p>
    <w:p w14:paraId="485BE5BD" w14:textId="77777777" w:rsidR="004C6521" w:rsidRDefault="004C6521" w:rsidP="000E0380">
      <w:pPr>
        <w:spacing w:after="0" w:line="240" w:lineRule="auto"/>
      </w:pPr>
    </w:p>
    <w:p w14:paraId="43C81BF8" w14:textId="77777777" w:rsidR="00DC53BD" w:rsidRDefault="00DC53BD" w:rsidP="00DC53BD">
      <w:pPr>
        <w:spacing w:after="0" w:line="240" w:lineRule="auto"/>
        <w:rPr>
          <w:rStyle w:val="normaltextrun"/>
          <w:rFonts w:cs="Arial"/>
          <w:b/>
          <w:sz w:val="24"/>
          <w:szCs w:val="24"/>
          <w:lang w:eastAsia="en-GB"/>
        </w:rPr>
      </w:pPr>
    </w:p>
    <w:p w14:paraId="54A9A1FB" w14:textId="47849154" w:rsidR="00040E68" w:rsidRPr="00DC53BD" w:rsidRDefault="00DC53BD" w:rsidP="00DC53BD">
      <w:pPr>
        <w:spacing w:after="0" w:line="240" w:lineRule="auto"/>
        <w:rPr>
          <w:rStyle w:val="normaltextrun"/>
          <w:rFonts w:cs="Arial"/>
          <w:b/>
          <w:sz w:val="24"/>
          <w:szCs w:val="24"/>
          <w:lang w:eastAsia="en-GB"/>
        </w:rPr>
      </w:pPr>
      <w:r w:rsidRPr="00DC53BD">
        <w:rPr>
          <w:rStyle w:val="normaltextrun"/>
          <w:rFonts w:cs="Arial"/>
          <w:b/>
          <w:sz w:val="24"/>
          <w:szCs w:val="24"/>
          <w:lang w:eastAsia="en-GB"/>
        </w:rPr>
        <w:t>SQA Accreditation</w:t>
      </w:r>
    </w:p>
    <w:p w14:paraId="20B389FB" w14:textId="6EE5D028" w:rsidR="00DC53BD" w:rsidRDefault="00DC53BD" w:rsidP="00DC53BD">
      <w:pPr>
        <w:spacing w:after="0" w:line="240" w:lineRule="auto"/>
      </w:pPr>
    </w:p>
    <w:p w14:paraId="69527683" w14:textId="2730C6B5" w:rsidR="001342C0" w:rsidRDefault="007357BA" w:rsidP="00CD68C2">
      <w:pPr>
        <w:spacing w:after="0" w:line="240" w:lineRule="auto"/>
        <w:jc w:val="both"/>
        <w:rPr>
          <w:rFonts w:cs="Arial"/>
          <w:color w:val="34383C"/>
        </w:rPr>
      </w:pPr>
      <w:r>
        <w:t xml:space="preserve">For CMI programme candidates, who have exhausted all of the above avenues and remain dis-satisfied they can, if they have a complaint about an awarding body or their providers, contact SQA Accreditation.  SQA Accreditation will carry out appropriate enquiries through their </w:t>
      </w:r>
      <w:hyperlink r:id="rId12" w:history="1">
        <w:r w:rsidR="001342C0" w:rsidRPr="008C41E9">
          <w:rPr>
            <w:rStyle w:val="Hyperlink"/>
            <w:rFonts w:cs="Arial"/>
          </w:rPr>
          <w:t>Regulatory Complaints Handling procedure</w:t>
        </w:r>
      </w:hyperlink>
      <w:r w:rsidR="001342C0" w:rsidRPr="001342C0">
        <w:rPr>
          <w:rFonts w:cs="Arial"/>
          <w:color w:val="34383C"/>
        </w:rPr>
        <w:t>.</w:t>
      </w:r>
    </w:p>
    <w:p w14:paraId="0B0132C5" w14:textId="77777777" w:rsidR="001342C0" w:rsidRPr="001342C0" w:rsidRDefault="001342C0" w:rsidP="001342C0">
      <w:pPr>
        <w:pStyle w:val="NormalWeb"/>
        <w:spacing w:before="0" w:beforeAutospacing="0" w:after="0" w:afterAutospacing="0"/>
        <w:rPr>
          <w:rFonts w:ascii="Arial" w:hAnsi="Arial" w:cs="Arial"/>
          <w:color w:val="34383C"/>
          <w:sz w:val="22"/>
          <w:szCs w:val="22"/>
        </w:rPr>
      </w:pPr>
    </w:p>
    <w:p w14:paraId="1B9980B2" w14:textId="45D341EC" w:rsidR="001342C0" w:rsidRPr="002A6ED2" w:rsidRDefault="001342C0" w:rsidP="00BF037E">
      <w:pPr>
        <w:pStyle w:val="NormalWeb"/>
        <w:spacing w:before="0" w:beforeAutospacing="0" w:after="0" w:afterAutospacing="0"/>
        <w:jc w:val="both"/>
        <w:rPr>
          <w:rFonts w:ascii="Arial" w:hAnsi="Arial"/>
          <w:sz w:val="22"/>
          <w:szCs w:val="22"/>
          <w:lang w:eastAsia="en-US"/>
        </w:rPr>
      </w:pPr>
      <w:r w:rsidRPr="002A6ED2">
        <w:rPr>
          <w:rFonts w:ascii="Arial" w:hAnsi="Arial"/>
          <w:sz w:val="22"/>
          <w:szCs w:val="22"/>
          <w:lang w:eastAsia="en-US"/>
        </w:rPr>
        <w:t>SQA Accreditation will establish if the awarding body and/or their providers are delivering services in line with their policies and procedures and that they meet the requirements of the Regulatory Principles and associated policies.</w:t>
      </w:r>
    </w:p>
    <w:p w14:paraId="4916811F" w14:textId="3EFD3D7B" w:rsidR="00B02874" w:rsidRDefault="00B02874" w:rsidP="00AB1B24">
      <w:pPr>
        <w:spacing w:after="0" w:line="240" w:lineRule="auto"/>
      </w:pPr>
    </w:p>
    <w:p w14:paraId="142C7DBD" w14:textId="77777777" w:rsidR="007106C7" w:rsidRDefault="007106C7" w:rsidP="00AB1B24">
      <w:pPr>
        <w:spacing w:after="0" w:line="240" w:lineRule="auto"/>
      </w:pPr>
    </w:p>
    <w:p w14:paraId="6907CD9A" w14:textId="77777777" w:rsidR="009E7902" w:rsidRPr="00AB1B24" w:rsidRDefault="009E7902" w:rsidP="00AB1B24">
      <w:pPr>
        <w:spacing w:after="0" w:line="240" w:lineRule="auto"/>
        <w:rPr>
          <w:b/>
          <w:bCs/>
          <w:sz w:val="24"/>
          <w:szCs w:val="24"/>
        </w:rPr>
      </w:pPr>
      <w:r w:rsidRPr="00AB1B24">
        <w:rPr>
          <w:b/>
          <w:bCs/>
          <w:sz w:val="24"/>
          <w:szCs w:val="24"/>
        </w:rPr>
        <w:t>Scottish Public Service Ombudsman (SPSO)</w:t>
      </w:r>
    </w:p>
    <w:p w14:paraId="6B6768F4" w14:textId="77777777" w:rsidR="009E7902" w:rsidRPr="001056A4" w:rsidRDefault="009E7902" w:rsidP="009E7902">
      <w:pPr>
        <w:spacing w:after="0"/>
      </w:pPr>
    </w:p>
    <w:p w14:paraId="51F83DA2" w14:textId="151CA95E" w:rsidR="00E600D1" w:rsidRDefault="00E600D1" w:rsidP="005C0FAC">
      <w:pPr>
        <w:pStyle w:val="NormalWeb"/>
        <w:spacing w:before="0" w:beforeAutospacing="0" w:after="0" w:afterAutospacing="0"/>
        <w:jc w:val="both"/>
        <w:rPr>
          <w:rFonts w:ascii="Arial" w:hAnsi="Arial"/>
          <w:sz w:val="22"/>
          <w:szCs w:val="22"/>
          <w:lang w:eastAsia="en-US"/>
        </w:rPr>
      </w:pPr>
      <w:r w:rsidRPr="005C0FAC">
        <w:rPr>
          <w:rFonts w:ascii="Arial" w:hAnsi="Arial"/>
          <w:sz w:val="22"/>
          <w:szCs w:val="22"/>
          <w:lang w:eastAsia="en-US"/>
        </w:rPr>
        <w:t>In Scotland, users of public bodies also have the right to complain to the Scottish Public Service Ombudsman (SPSO) as the final arbiter. Users have to exhaust the public body’s own complaints procedure before the SPSO will consider their complaint, and it must usually have been raised within the previous 12 months. The complaint cannot be under consideration in a court of law.</w:t>
      </w:r>
    </w:p>
    <w:p w14:paraId="079A4388" w14:textId="77777777" w:rsidR="005C0FAC" w:rsidRPr="005C0FAC" w:rsidRDefault="005C0FAC" w:rsidP="005C0FAC">
      <w:pPr>
        <w:pStyle w:val="NormalWeb"/>
        <w:spacing w:before="0" w:beforeAutospacing="0" w:after="0" w:afterAutospacing="0"/>
        <w:jc w:val="both"/>
        <w:rPr>
          <w:rFonts w:ascii="Arial" w:hAnsi="Arial"/>
          <w:sz w:val="22"/>
          <w:szCs w:val="22"/>
          <w:lang w:eastAsia="en-US"/>
        </w:rPr>
      </w:pPr>
    </w:p>
    <w:p w14:paraId="1E3AFE24" w14:textId="77777777" w:rsidR="00E600D1" w:rsidRPr="005C0FAC" w:rsidRDefault="00E600D1" w:rsidP="005C0FAC">
      <w:pPr>
        <w:pStyle w:val="NormalWeb"/>
        <w:spacing w:before="0" w:beforeAutospacing="0" w:after="0" w:afterAutospacing="0"/>
        <w:jc w:val="both"/>
        <w:rPr>
          <w:rFonts w:ascii="Arial" w:hAnsi="Arial"/>
          <w:sz w:val="22"/>
          <w:szCs w:val="22"/>
          <w:lang w:eastAsia="en-US"/>
        </w:rPr>
      </w:pPr>
      <w:r w:rsidRPr="005C0FAC">
        <w:rPr>
          <w:rFonts w:ascii="Arial" w:hAnsi="Arial"/>
          <w:sz w:val="22"/>
          <w:szCs w:val="22"/>
          <w:lang w:eastAsia="en-US"/>
        </w:rPr>
        <w:t>The SPSO will not consider complaints about academic decisions, such as the outcomes of an assessment. These types of complaints should be treated as an appeal using the CMI assessment review and appeal procedure as detailed in the SQA Accreditation’s Regulatory Principles (2021).</w:t>
      </w:r>
    </w:p>
    <w:p w14:paraId="58345CD4" w14:textId="6058C059" w:rsidR="00E600D1" w:rsidRDefault="0021627A" w:rsidP="0021627A">
      <w:pPr>
        <w:tabs>
          <w:tab w:val="left" w:pos="2990"/>
        </w:tabs>
        <w:jc w:val="both"/>
      </w:pPr>
      <w:r>
        <w:tab/>
      </w:r>
    </w:p>
    <w:p w14:paraId="6BDA223B" w14:textId="59898A2D" w:rsidR="00E600D1" w:rsidRPr="00DC53BD" w:rsidRDefault="00E600D1" w:rsidP="00E600D1">
      <w:pPr>
        <w:jc w:val="both"/>
      </w:pPr>
      <w:r>
        <w:t>Although the SPSO’s rules apply only to public bodies (</w:t>
      </w:r>
      <w:proofErr w:type="spellStart"/>
      <w:r>
        <w:t>eg</w:t>
      </w:r>
      <w:r w:rsidR="005C0FAC">
        <w:t>.</w:t>
      </w:r>
      <w:proofErr w:type="spellEnd"/>
      <w:r>
        <w:t xml:space="preserve"> colleges), in this context SQA, the regulator for Scotland is also a public body. Therefore Learners at CMI Centres that are not public bodies will be able to escalate their complaints to the SPSO.</w:t>
      </w:r>
    </w:p>
    <w:p w14:paraId="777153F0" w14:textId="77777777" w:rsidR="009E7902" w:rsidRPr="005C0FAC" w:rsidRDefault="009E7902" w:rsidP="009E7902">
      <w:pPr>
        <w:spacing w:after="0"/>
      </w:pPr>
      <w:r w:rsidRPr="005C0FAC">
        <w:lastRenderedPageBreak/>
        <w:t>SPSO 4 Melville Street Edinburgh EH3 7NS</w:t>
      </w:r>
    </w:p>
    <w:p w14:paraId="51AE0C08" w14:textId="77777777" w:rsidR="009E7902" w:rsidRPr="005C0FAC" w:rsidRDefault="009E7902" w:rsidP="009E7902">
      <w:pPr>
        <w:spacing w:after="0"/>
      </w:pPr>
      <w:r w:rsidRPr="005C0FAC">
        <w:t>SPSO Freepost EH641 Edinburgh EH3 0BR</w:t>
      </w:r>
    </w:p>
    <w:p w14:paraId="1D1073D6" w14:textId="77777777" w:rsidR="009E7902" w:rsidRPr="005C0FAC" w:rsidRDefault="009E7902" w:rsidP="009E7902">
      <w:pPr>
        <w:spacing w:after="0"/>
      </w:pPr>
      <w:r w:rsidRPr="005C0FAC">
        <w:t>Freephone: 0800 377 7330</w:t>
      </w:r>
    </w:p>
    <w:p w14:paraId="1B38A5EC" w14:textId="58A0CC29" w:rsidR="009E7902" w:rsidRPr="009E7902" w:rsidRDefault="009E7902" w:rsidP="009E7902">
      <w:pPr>
        <w:spacing w:after="0"/>
        <w:rPr>
          <w:rFonts w:cs="Arial"/>
        </w:rPr>
      </w:pPr>
      <w:r w:rsidRPr="009E7902">
        <w:rPr>
          <w:rFonts w:cs="Arial"/>
        </w:rPr>
        <w:t xml:space="preserve">Online contact: </w:t>
      </w:r>
      <w:hyperlink r:id="rId13" w:history="1">
        <w:r w:rsidRPr="009E7902">
          <w:rPr>
            <w:rStyle w:val="Hyperlink"/>
            <w:rFonts w:cs="Arial"/>
          </w:rPr>
          <w:t>https://www.spso.org.uk/contact-us</w:t>
        </w:r>
      </w:hyperlink>
      <w:r w:rsidRPr="009E7902">
        <w:rPr>
          <w:rFonts w:cs="Arial"/>
        </w:rPr>
        <w:t xml:space="preserve">  Website: </w:t>
      </w:r>
      <w:hyperlink r:id="rId14" w:history="1">
        <w:r w:rsidRPr="009E7902">
          <w:rPr>
            <w:rStyle w:val="Hyperlink"/>
            <w:rFonts w:cs="Arial"/>
          </w:rPr>
          <w:t>https://www.spso.org.uk/</w:t>
        </w:r>
      </w:hyperlink>
      <w:r w:rsidRPr="009E7902">
        <w:rPr>
          <w:rFonts w:cs="Arial"/>
        </w:rPr>
        <w:t xml:space="preserve"> </w:t>
      </w:r>
    </w:p>
    <w:p w14:paraId="674205A8" w14:textId="77777777" w:rsidR="009E7902" w:rsidRPr="009E7902" w:rsidRDefault="009E7902" w:rsidP="009E7902">
      <w:pPr>
        <w:spacing w:after="0"/>
        <w:rPr>
          <w:rFonts w:cs="Arial"/>
        </w:rPr>
      </w:pPr>
      <w:r w:rsidRPr="009E7902">
        <w:rPr>
          <w:rFonts w:cs="Arial"/>
        </w:rPr>
        <w:t xml:space="preserve">Mobile site: </w:t>
      </w:r>
      <w:hyperlink r:id="rId15" w:history="1">
        <w:r w:rsidRPr="009E7902">
          <w:rPr>
            <w:rStyle w:val="Hyperlink"/>
            <w:rFonts w:cs="Arial"/>
          </w:rPr>
          <w:t>https://m.spso.org.uk/</w:t>
        </w:r>
      </w:hyperlink>
      <w:r w:rsidRPr="009E7902">
        <w:rPr>
          <w:rFonts w:cs="Arial"/>
        </w:rPr>
        <w:t xml:space="preserve"> </w:t>
      </w:r>
    </w:p>
    <w:p w14:paraId="51359807" w14:textId="77777777" w:rsidR="00040E68" w:rsidRDefault="00040E68" w:rsidP="009E7902">
      <w:pPr>
        <w:spacing w:after="0" w:line="360" w:lineRule="auto"/>
      </w:pPr>
    </w:p>
    <w:p w14:paraId="57B6BF35" w14:textId="48EC300D" w:rsidR="000E0380" w:rsidRDefault="000E0380">
      <w:pPr>
        <w:spacing w:after="0" w:line="360" w:lineRule="auto"/>
        <w:ind w:left="284"/>
      </w:pPr>
    </w:p>
    <w:p w14:paraId="23E08DEE" w14:textId="77777777" w:rsidR="00E600D1" w:rsidRDefault="00E600D1" w:rsidP="00E600D1"/>
    <w:p w14:paraId="4E259BD2" w14:textId="13D7AC38" w:rsidR="00DC53BD" w:rsidRPr="00DC53BD" w:rsidRDefault="00DC53BD" w:rsidP="00DC53BD"/>
    <w:p w14:paraId="53F6AD85" w14:textId="396BA49A" w:rsidR="00DC53BD" w:rsidRPr="00DC53BD" w:rsidRDefault="00DC53BD" w:rsidP="00DC53BD"/>
    <w:p w14:paraId="71968740" w14:textId="36CFA440" w:rsidR="00DC53BD" w:rsidRPr="00DC53BD" w:rsidRDefault="00DC53BD" w:rsidP="00DC53BD"/>
    <w:p w14:paraId="56DD0AC8" w14:textId="3FBA6861" w:rsidR="00DC53BD" w:rsidRDefault="00DC53BD" w:rsidP="00E641AA">
      <w:pPr>
        <w:tabs>
          <w:tab w:val="left" w:pos="1275"/>
          <w:tab w:val="left" w:pos="9450"/>
        </w:tabs>
      </w:pPr>
      <w:r>
        <w:tab/>
      </w:r>
      <w:r w:rsidR="00E641AA">
        <w:tab/>
      </w:r>
    </w:p>
    <w:p w14:paraId="639F2068" w14:textId="77777777" w:rsidR="003210D9" w:rsidRPr="003210D9" w:rsidRDefault="003210D9" w:rsidP="003210D9"/>
    <w:p w14:paraId="413804C7" w14:textId="77777777" w:rsidR="003210D9" w:rsidRPr="003210D9" w:rsidRDefault="003210D9" w:rsidP="003210D9"/>
    <w:p w14:paraId="59156086" w14:textId="77777777" w:rsidR="003210D9" w:rsidRPr="003210D9" w:rsidRDefault="003210D9" w:rsidP="003210D9"/>
    <w:p w14:paraId="36FBE8FC" w14:textId="77777777" w:rsidR="003210D9" w:rsidRPr="003210D9" w:rsidRDefault="003210D9" w:rsidP="003210D9"/>
    <w:p w14:paraId="3B9932C3" w14:textId="77777777" w:rsidR="003210D9" w:rsidRPr="003210D9" w:rsidRDefault="003210D9" w:rsidP="003210D9"/>
    <w:p w14:paraId="6981C593" w14:textId="77777777" w:rsidR="003210D9" w:rsidRPr="003210D9" w:rsidRDefault="003210D9" w:rsidP="003210D9"/>
    <w:p w14:paraId="4584FA4C" w14:textId="77777777" w:rsidR="003210D9" w:rsidRPr="003210D9" w:rsidRDefault="003210D9" w:rsidP="003210D9"/>
    <w:p w14:paraId="548FB977" w14:textId="77777777" w:rsidR="003210D9" w:rsidRPr="003210D9" w:rsidRDefault="003210D9" w:rsidP="003210D9"/>
    <w:p w14:paraId="0BB04BCD" w14:textId="77777777" w:rsidR="003210D9" w:rsidRPr="003210D9" w:rsidRDefault="003210D9" w:rsidP="003210D9"/>
    <w:p w14:paraId="33C5D36B" w14:textId="77777777" w:rsidR="003210D9" w:rsidRPr="003210D9" w:rsidRDefault="003210D9" w:rsidP="003210D9"/>
    <w:p w14:paraId="5D4368AF" w14:textId="77777777" w:rsidR="003210D9" w:rsidRPr="003210D9" w:rsidRDefault="003210D9" w:rsidP="003210D9"/>
    <w:p w14:paraId="5FD74980" w14:textId="77777777" w:rsidR="003210D9" w:rsidRPr="003210D9" w:rsidRDefault="003210D9" w:rsidP="003210D9"/>
    <w:p w14:paraId="5F4D0F1A" w14:textId="77777777" w:rsidR="003210D9" w:rsidRPr="003210D9" w:rsidRDefault="003210D9" w:rsidP="003210D9"/>
    <w:p w14:paraId="59147E69" w14:textId="77777777" w:rsidR="003210D9" w:rsidRPr="003210D9" w:rsidRDefault="003210D9" w:rsidP="003210D9"/>
    <w:p w14:paraId="469626CE" w14:textId="77777777" w:rsidR="003210D9" w:rsidRPr="003210D9" w:rsidRDefault="003210D9" w:rsidP="003210D9"/>
    <w:p w14:paraId="1813BA79" w14:textId="47E57059" w:rsidR="003210D9" w:rsidRPr="003210D9" w:rsidRDefault="003210D9" w:rsidP="003210D9">
      <w:pPr>
        <w:tabs>
          <w:tab w:val="left" w:pos="3075"/>
        </w:tabs>
      </w:pPr>
      <w:r>
        <w:tab/>
      </w:r>
    </w:p>
    <w:sectPr w:rsidR="003210D9" w:rsidRPr="003210D9" w:rsidSect="006D54EF">
      <w:headerReference w:type="even" r:id="rId16"/>
      <w:headerReference w:type="default" r:id="rId17"/>
      <w:footerReference w:type="even" r:id="rId18"/>
      <w:footerReference w:type="default" r:id="rId19"/>
      <w:headerReference w:type="first" r:id="rId20"/>
      <w:footerReference w:type="first" r:id="rId21"/>
      <w:pgSz w:w="11906" w:h="16838"/>
      <w:pgMar w:top="2983"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D0DA" w14:textId="77777777" w:rsidR="00E343BD" w:rsidRDefault="00E343BD" w:rsidP="004C6735">
      <w:r>
        <w:separator/>
      </w:r>
    </w:p>
  </w:endnote>
  <w:endnote w:type="continuationSeparator" w:id="0">
    <w:p w14:paraId="28C0DE91" w14:textId="77777777" w:rsidR="00E343BD" w:rsidRDefault="00E343BD" w:rsidP="004C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863B" w14:textId="77777777" w:rsidR="003210D9" w:rsidRDefault="00321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8A78" w14:textId="42BE113D" w:rsidR="004C6735" w:rsidRPr="00D16E31" w:rsidRDefault="004C6735" w:rsidP="00260CB6">
    <w:pPr>
      <w:pStyle w:val="Footer"/>
      <w:tabs>
        <w:tab w:val="clear" w:pos="9026"/>
        <w:tab w:val="right" w:pos="10204"/>
      </w:tabs>
    </w:pPr>
    <w:r w:rsidRPr="00EC7933">
      <w:rPr>
        <w:rFonts w:cs="Arial"/>
        <w:i/>
        <w:iCs/>
        <w:sz w:val="16"/>
        <w:szCs w:val="16"/>
      </w:rPr>
      <w:t>Review</w:t>
    </w:r>
    <w:r w:rsidR="008142CA" w:rsidRPr="00EC7933">
      <w:rPr>
        <w:rFonts w:cs="Arial"/>
        <w:i/>
        <w:iCs/>
        <w:sz w:val="16"/>
        <w:szCs w:val="16"/>
      </w:rPr>
      <w:t>ed</w:t>
    </w:r>
    <w:r w:rsidR="00260CB6" w:rsidRPr="00EC7933">
      <w:rPr>
        <w:rFonts w:cs="Arial"/>
        <w:i/>
        <w:iCs/>
        <w:sz w:val="16"/>
        <w:szCs w:val="16"/>
      </w:rPr>
      <w:t xml:space="preserve">: </w:t>
    </w:r>
    <w:r w:rsidR="004A1A14">
      <w:rPr>
        <w:rFonts w:cs="Arial"/>
        <w:i/>
        <w:iCs/>
        <w:sz w:val="16"/>
        <w:szCs w:val="16"/>
      </w:rPr>
      <w:t>March 2023</w:t>
    </w:r>
    <w:r w:rsidR="006D4952">
      <w:rPr>
        <w:rFonts w:cs="Arial"/>
        <w:i/>
        <w:iCs/>
        <w:sz w:val="16"/>
        <w:szCs w:val="16"/>
      </w:rPr>
      <w:t xml:space="preserve">, </w:t>
    </w:r>
    <w:r w:rsidR="00260CB6" w:rsidRPr="00EC7933">
      <w:rPr>
        <w:rFonts w:cs="Arial"/>
        <w:i/>
        <w:iCs/>
        <w:sz w:val="16"/>
        <w:szCs w:val="16"/>
      </w:rPr>
      <w:t xml:space="preserve">next review date </w:t>
    </w:r>
    <w:r w:rsidR="003210D9">
      <w:rPr>
        <w:rFonts w:cs="Arial"/>
        <w:i/>
        <w:iCs/>
        <w:sz w:val="16"/>
        <w:szCs w:val="16"/>
      </w:rPr>
      <w:t xml:space="preserve">April </w:t>
    </w:r>
    <w:r w:rsidR="004A1A14">
      <w:rPr>
        <w:rFonts w:cs="Arial"/>
        <w:i/>
        <w:iCs/>
        <w:sz w:val="16"/>
        <w:szCs w:val="16"/>
      </w:rPr>
      <w:t xml:space="preserve">2024                                                     </w:t>
    </w:r>
    <w:r>
      <w:rPr>
        <w:rFonts w:cs="Arial"/>
        <w:sz w:val="16"/>
        <w:szCs w:val="16"/>
      </w:rPr>
      <w:tab/>
    </w:r>
    <w:r w:rsidR="00260CB6">
      <w:rPr>
        <w:rFonts w:cs="Arial"/>
        <w:sz w:val="16"/>
        <w:szCs w:val="16"/>
      </w:rPr>
      <w:t xml:space="preserve">  </w:t>
    </w:r>
    <w:r w:rsidRPr="005F57C1">
      <w:rPr>
        <w:rFonts w:cs="Arial"/>
        <w:i/>
        <w:iCs/>
        <w:sz w:val="16"/>
        <w:szCs w:val="16"/>
      </w:rPr>
      <w:t xml:space="preserve">Page </w:t>
    </w:r>
    <w:sdt>
      <w:sdtPr>
        <w:rPr>
          <w:rFonts w:cs="Arial"/>
          <w:i/>
          <w:iCs/>
          <w:sz w:val="16"/>
          <w:szCs w:val="16"/>
        </w:rPr>
        <w:id w:val="1422832823"/>
        <w:docPartObj>
          <w:docPartGallery w:val="Page Numbers (Bottom of Page)"/>
          <w:docPartUnique/>
        </w:docPartObj>
      </w:sdtPr>
      <w:sdtEndPr/>
      <w:sdtContent>
        <w:r w:rsidRPr="005F57C1">
          <w:rPr>
            <w:rFonts w:cs="Arial"/>
            <w:i/>
            <w:iCs/>
            <w:sz w:val="16"/>
            <w:szCs w:val="16"/>
          </w:rPr>
          <w:fldChar w:fldCharType="begin"/>
        </w:r>
        <w:r w:rsidRPr="005F57C1">
          <w:rPr>
            <w:rFonts w:cs="Arial"/>
            <w:i/>
            <w:iCs/>
            <w:sz w:val="16"/>
            <w:szCs w:val="16"/>
          </w:rPr>
          <w:instrText xml:space="preserve"> PAGE   \* MERGEFORMAT </w:instrText>
        </w:r>
        <w:r w:rsidRPr="005F57C1">
          <w:rPr>
            <w:rFonts w:cs="Arial"/>
            <w:i/>
            <w:iCs/>
            <w:sz w:val="16"/>
            <w:szCs w:val="16"/>
          </w:rPr>
          <w:fldChar w:fldCharType="separate"/>
        </w:r>
        <w:r w:rsidR="000D4C21" w:rsidRPr="005F57C1">
          <w:rPr>
            <w:rFonts w:cs="Arial"/>
            <w:i/>
            <w:iCs/>
            <w:noProof/>
            <w:sz w:val="16"/>
            <w:szCs w:val="16"/>
          </w:rPr>
          <w:t>1</w:t>
        </w:r>
        <w:r w:rsidRPr="005F57C1">
          <w:rPr>
            <w:rFonts w:cs="Arial"/>
            <w:i/>
            <w:iCs/>
            <w:sz w:val="16"/>
            <w:szCs w:val="16"/>
          </w:rPr>
          <w:fldChar w:fldCharType="end"/>
        </w:r>
      </w:sdtContent>
    </w:sdt>
    <w:r w:rsidRPr="005F57C1">
      <w:rPr>
        <w:rFonts w:cs="Arial"/>
        <w:i/>
        <w:iCs/>
        <w:sz w:val="16"/>
        <w:szCs w:val="16"/>
      </w:rPr>
      <w:t xml:space="preserve"> of </w:t>
    </w:r>
    <w:r w:rsidRPr="005F57C1">
      <w:rPr>
        <w:rFonts w:cs="Arial"/>
        <w:i/>
        <w:iCs/>
        <w:noProof/>
        <w:sz w:val="16"/>
        <w:szCs w:val="16"/>
      </w:rPr>
      <w:fldChar w:fldCharType="begin"/>
    </w:r>
    <w:r w:rsidRPr="005F57C1">
      <w:rPr>
        <w:rFonts w:cs="Arial"/>
        <w:i/>
        <w:iCs/>
        <w:sz w:val="16"/>
        <w:szCs w:val="16"/>
      </w:rPr>
      <w:instrText xml:space="preserve"> NUMPAGES   \* MERGEFORMAT </w:instrText>
    </w:r>
    <w:r w:rsidRPr="005F57C1">
      <w:rPr>
        <w:rFonts w:cs="Arial"/>
        <w:i/>
        <w:iCs/>
        <w:sz w:val="16"/>
        <w:szCs w:val="16"/>
      </w:rPr>
      <w:fldChar w:fldCharType="separate"/>
    </w:r>
    <w:r w:rsidR="000D4C21" w:rsidRPr="005F57C1">
      <w:rPr>
        <w:rFonts w:cs="Arial"/>
        <w:i/>
        <w:iCs/>
        <w:noProof/>
        <w:sz w:val="16"/>
        <w:szCs w:val="16"/>
      </w:rPr>
      <w:t>1</w:t>
    </w:r>
    <w:r w:rsidRPr="005F57C1">
      <w:rPr>
        <w:rFonts w:cs="Arial"/>
        <w:i/>
        <w:iCs/>
        <w:noProof/>
        <w:sz w:val="16"/>
        <w:szCs w:val="16"/>
      </w:rPr>
      <w:fldChar w:fldCharType="end"/>
    </w:r>
  </w:p>
  <w:p w14:paraId="22F3C3DE" w14:textId="77777777" w:rsidR="004C6735" w:rsidRPr="004C6735" w:rsidRDefault="004C6735" w:rsidP="00260CB6">
    <w:pPr>
      <w:pStyle w:val="Footer"/>
      <w:tabs>
        <w:tab w:val="clear" w:pos="9026"/>
        <w:tab w:val="right" w:pos="10065"/>
      </w:tabs>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EBA7" w14:textId="77777777" w:rsidR="003210D9" w:rsidRDefault="00321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8611" w14:textId="77777777" w:rsidR="00E343BD" w:rsidRDefault="00E343BD" w:rsidP="004C6735">
      <w:r>
        <w:separator/>
      </w:r>
    </w:p>
  </w:footnote>
  <w:footnote w:type="continuationSeparator" w:id="0">
    <w:p w14:paraId="1937AD3F" w14:textId="77777777" w:rsidR="00E343BD" w:rsidRDefault="00E343BD" w:rsidP="004C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EF04" w14:textId="77777777" w:rsidR="003210D9" w:rsidRDefault="00321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BD39" w14:textId="6E0F4FA4" w:rsidR="004C6735" w:rsidRDefault="00BF63B4" w:rsidP="004C6735">
    <w:pPr>
      <w:pStyle w:val="Header"/>
      <w:jc w:val="right"/>
    </w:pPr>
    <w:r>
      <w:rPr>
        <w:noProof/>
      </w:rPr>
      <w:drawing>
        <wp:anchor distT="0" distB="0" distL="114300" distR="114300" simplePos="0" relativeHeight="251658240" behindDoc="0" locked="0" layoutInCell="1" allowOverlap="1" wp14:anchorId="5C6F2DFA" wp14:editId="51C478B3">
          <wp:simplePos x="0" y="0"/>
          <wp:positionH relativeFrom="column">
            <wp:posOffset>5012690</wp:posOffset>
          </wp:positionH>
          <wp:positionV relativeFrom="paragraph">
            <wp:posOffset>-2540</wp:posOffset>
          </wp:positionV>
          <wp:extent cx="1459895" cy="67627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9895" cy="676275"/>
                  </a:xfrm>
                  <a:prstGeom prst="rect">
                    <a:avLst/>
                  </a:prstGeom>
                  <a:noFill/>
                  <a:ln>
                    <a:noFill/>
                  </a:ln>
                </pic:spPr>
              </pic:pic>
            </a:graphicData>
          </a:graphic>
        </wp:anchor>
      </w:drawing>
    </w:r>
  </w:p>
  <w:p w14:paraId="7B6FF424" w14:textId="77777777" w:rsidR="006D54EF" w:rsidRDefault="006D54EF">
    <w:pPr>
      <w:pStyle w:val="Header"/>
      <w:rPr>
        <w:color w:val="008686"/>
        <w:sz w:val="36"/>
      </w:rPr>
    </w:pPr>
  </w:p>
  <w:p w14:paraId="10F61160" w14:textId="77777777" w:rsidR="004C6735" w:rsidRPr="0088520A" w:rsidRDefault="004C6735" w:rsidP="0088520A">
    <w:pPr>
      <w:pStyle w:val="Header"/>
      <w:rPr>
        <w:color w:val="000000" w:themeColor="text1"/>
        <w:sz w:val="36"/>
      </w:rPr>
    </w:pPr>
    <w:r w:rsidRPr="0088520A">
      <w:rPr>
        <w:color w:val="000000" w:themeColor="text1"/>
        <w:sz w:val="36"/>
      </w:rPr>
      <w:t>CDN Quality Management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6434" w14:textId="77777777" w:rsidR="003210D9" w:rsidRDefault="00321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A9"/>
    <w:rsid w:val="00040E68"/>
    <w:rsid w:val="00096A55"/>
    <w:rsid w:val="000B29A2"/>
    <w:rsid w:val="000D4C21"/>
    <w:rsid w:val="000E0380"/>
    <w:rsid w:val="000E16EC"/>
    <w:rsid w:val="001056A4"/>
    <w:rsid w:val="001342C0"/>
    <w:rsid w:val="0021627A"/>
    <w:rsid w:val="00260CB6"/>
    <w:rsid w:val="00267DE3"/>
    <w:rsid w:val="002A6ED2"/>
    <w:rsid w:val="002C4F85"/>
    <w:rsid w:val="003210D9"/>
    <w:rsid w:val="0045102E"/>
    <w:rsid w:val="004723DF"/>
    <w:rsid w:val="004A1A14"/>
    <w:rsid w:val="004C6521"/>
    <w:rsid w:val="004C6735"/>
    <w:rsid w:val="004E1E91"/>
    <w:rsid w:val="004E4AAE"/>
    <w:rsid w:val="005B069E"/>
    <w:rsid w:val="005C0FAC"/>
    <w:rsid w:val="005F57C1"/>
    <w:rsid w:val="00602290"/>
    <w:rsid w:val="00660731"/>
    <w:rsid w:val="006D4952"/>
    <w:rsid w:val="006D54EF"/>
    <w:rsid w:val="007106C7"/>
    <w:rsid w:val="007357BA"/>
    <w:rsid w:val="007A328A"/>
    <w:rsid w:val="00806A77"/>
    <w:rsid w:val="00810BF7"/>
    <w:rsid w:val="008142CA"/>
    <w:rsid w:val="0082079B"/>
    <w:rsid w:val="0088520A"/>
    <w:rsid w:val="008C41E9"/>
    <w:rsid w:val="009079FC"/>
    <w:rsid w:val="00977189"/>
    <w:rsid w:val="009E7902"/>
    <w:rsid w:val="00A00250"/>
    <w:rsid w:val="00A8741A"/>
    <w:rsid w:val="00AA0A41"/>
    <w:rsid w:val="00AB1B24"/>
    <w:rsid w:val="00B02874"/>
    <w:rsid w:val="00B50B53"/>
    <w:rsid w:val="00BD1E32"/>
    <w:rsid w:val="00BF037E"/>
    <w:rsid w:val="00BF53CF"/>
    <w:rsid w:val="00BF63B4"/>
    <w:rsid w:val="00C14FCE"/>
    <w:rsid w:val="00CD68C2"/>
    <w:rsid w:val="00D14791"/>
    <w:rsid w:val="00D248C6"/>
    <w:rsid w:val="00D747A1"/>
    <w:rsid w:val="00D849D8"/>
    <w:rsid w:val="00DC53BD"/>
    <w:rsid w:val="00DD336D"/>
    <w:rsid w:val="00DD4076"/>
    <w:rsid w:val="00E343BD"/>
    <w:rsid w:val="00E600D1"/>
    <w:rsid w:val="00E641AA"/>
    <w:rsid w:val="00E97E62"/>
    <w:rsid w:val="00EC7933"/>
    <w:rsid w:val="00ED4356"/>
    <w:rsid w:val="00F26BF2"/>
    <w:rsid w:val="00F361C0"/>
    <w:rsid w:val="00F772CC"/>
    <w:rsid w:val="00FA4A90"/>
    <w:rsid w:val="00FE3FA9"/>
    <w:rsid w:val="00FE53AC"/>
    <w:rsid w:val="25DCC5E8"/>
    <w:rsid w:val="2960FA86"/>
    <w:rsid w:val="7D40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A1AF5B"/>
  <w15:chartTrackingRefBased/>
  <w15:docId w15:val="{FEBA28B0-440A-447B-BA17-983AB701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A9"/>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4C6735"/>
    <w:pPr>
      <w:spacing w:after="0" w:line="360" w:lineRule="auto"/>
      <w:outlineLvl w:val="0"/>
    </w:pPr>
    <w:rPr>
      <w:rFonts w:eastAsiaTheme="minorHAnsi" w:cstheme="minorBidi"/>
      <w:b/>
      <w:sz w:val="28"/>
      <w:szCs w:val="28"/>
    </w:rPr>
  </w:style>
  <w:style w:type="paragraph" w:styleId="Heading2">
    <w:name w:val="heading 2"/>
    <w:basedOn w:val="Heading1"/>
    <w:next w:val="Normal"/>
    <w:link w:val="Heading2Char"/>
    <w:uiPriority w:val="9"/>
    <w:unhideWhenUsed/>
    <w:qFormat/>
    <w:rsid w:val="004C6735"/>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35"/>
    <w:pPr>
      <w:tabs>
        <w:tab w:val="center" w:pos="4513"/>
        <w:tab w:val="right" w:pos="9026"/>
      </w:tabs>
      <w:spacing w:after="0" w:line="240" w:lineRule="auto"/>
    </w:pPr>
    <w:rPr>
      <w:rFonts w:eastAsiaTheme="minorHAnsi" w:cstheme="minorBidi"/>
    </w:rPr>
  </w:style>
  <w:style w:type="character" w:customStyle="1" w:styleId="HeaderChar">
    <w:name w:val="Header Char"/>
    <w:basedOn w:val="DefaultParagraphFont"/>
    <w:link w:val="Header"/>
    <w:uiPriority w:val="99"/>
    <w:rsid w:val="004C6735"/>
  </w:style>
  <w:style w:type="paragraph" w:styleId="Footer">
    <w:name w:val="footer"/>
    <w:basedOn w:val="Normal"/>
    <w:link w:val="FooterChar"/>
    <w:uiPriority w:val="99"/>
    <w:unhideWhenUsed/>
    <w:rsid w:val="004C6735"/>
    <w:pPr>
      <w:tabs>
        <w:tab w:val="center" w:pos="4513"/>
        <w:tab w:val="right" w:pos="9026"/>
      </w:tabs>
      <w:spacing w:after="0" w:line="240" w:lineRule="auto"/>
    </w:pPr>
    <w:rPr>
      <w:rFonts w:eastAsiaTheme="minorHAnsi" w:cstheme="minorBidi"/>
    </w:rPr>
  </w:style>
  <w:style w:type="character" w:customStyle="1" w:styleId="FooterChar">
    <w:name w:val="Footer Char"/>
    <w:basedOn w:val="DefaultParagraphFont"/>
    <w:link w:val="Footer"/>
    <w:uiPriority w:val="99"/>
    <w:rsid w:val="004C6735"/>
  </w:style>
  <w:style w:type="character" w:customStyle="1" w:styleId="Heading1Char">
    <w:name w:val="Heading 1 Char"/>
    <w:basedOn w:val="DefaultParagraphFont"/>
    <w:link w:val="Heading1"/>
    <w:uiPriority w:val="9"/>
    <w:rsid w:val="004C6735"/>
    <w:rPr>
      <w:b/>
      <w:sz w:val="28"/>
      <w:szCs w:val="28"/>
    </w:rPr>
  </w:style>
  <w:style w:type="character" w:customStyle="1" w:styleId="Heading2Char">
    <w:name w:val="Heading 2 Char"/>
    <w:basedOn w:val="DefaultParagraphFont"/>
    <w:link w:val="Heading2"/>
    <w:uiPriority w:val="9"/>
    <w:rsid w:val="004C6735"/>
    <w:rPr>
      <w:b/>
      <w:sz w:val="24"/>
      <w:szCs w:val="24"/>
    </w:rPr>
  </w:style>
  <w:style w:type="character" w:styleId="Hyperlink">
    <w:name w:val="Hyperlink"/>
    <w:unhideWhenUsed/>
    <w:rsid w:val="00FE3FA9"/>
    <w:rPr>
      <w:rFonts w:cs="Times New Roman"/>
      <w:color w:val="0000FF"/>
      <w:u w:val="single"/>
    </w:rPr>
  </w:style>
  <w:style w:type="paragraph" w:styleId="BalloonText">
    <w:name w:val="Balloon Text"/>
    <w:basedOn w:val="Normal"/>
    <w:link w:val="BalloonTextChar"/>
    <w:uiPriority w:val="99"/>
    <w:semiHidden/>
    <w:unhideWhenUsed/>
    <w:rsid w:val="00907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FC"/>
    <w:rPr>
      <w:rFonts w:ascii="Segoe UI" w:eastAsia="Times New Roman" w:hAnsi="Segoe UI" w:cs="Segoe UI"/>
      <w:sz w:val="18"/>
      <w:szCs w:val="18"/>
    </w:rPr>
  </w:style>
  <w:style w:type="paragraph" w:customStyle="1" w:styleId="paragraph">
    <w:name w:val="paragraph"/>
    <w:basedOn w:val="Normal"/>
    <w:rsid w:val="00DD336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D336D"/>
  </w:style>
  <w:style w:type="character" w:customStyle="1" w:styleId="eop">
    <w:name w:val="eop"/>
    <w:basedOn w:val="DefaultParagraphFont"/>
    <w:rsid w:val="00DD336D"/>
  </w:style>
  <w:style w:type="character" w:styleId="UnresolvedMention">
    <w:name w:val="Unresolved Mention"/>
    <w:basedOn w:val="DefaultParagraphFont"/>
    <w:uiPriority w:val="99"/>
    <w:semiHidden/>
    <w:unhideWhenUsed/>
    <w:rsid w:val="00DD336D"/>
    <w:rPr>
      <w:color w:val="605E5C"/>
      <w:shd w:val="clear" w:color="auto" w:fill="E1DFDD"/>
    </w:rPr>
  </w:style>
  <w:style w:type="character" w:styleId="FollowedHyperlink">
    <w:name w:val="FollowedHyperlink"/>
    <w:basedOn w:val="DefaultParagraphFont"/>
    <w:uiPriority w:val="99"/>
    <w:semiHidden/>
    <w:unhideWhenUsed/>
    <w:rsid w:val="0088520A"/>
    <w:rPr>
      <w:color w:val="954F72" w:themeColor="followedHyperlink"/>
      <w:u w:val="single"/>
    </w:rPr>
  </w:style>
  <w:style w:type="paragraph" w:styleId="NormalWeb">
    <w:name w:val="Normal (Web)"/>
    <w:basedOn w:val="Normal"/>
    <w:uiPriority w:val="99"/>
    <w:semiHidden/>
    <w:unhideWhenUsed/>
    <w:rsid w:val="001342C0"/>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9776">
      <w:bodyDiv w:val="1"/>
      <w:marLeft w:val="0"/>
      <w:marRight w:val="0"/>
      <w:marTop w:val="0"/>
      <w:marBottom w:val="0"/>
      <w:divBdr>
        <w:top w:val="none" w:sz="0" w:space="0" w:color="auto"/>
        <w:left w:val="none" w:sz="0" w:space="0" w:color="auto"/>
        <w:bottom w:val="none" w:sz="0" w:space="0" w:color="auto"/>
        <w:right w:val="none" w:sz="0" w:space="0" w:color="auto"/>
      </w:divBdr>
    </w:div>
    <w:div w:id="1506095383">
      <w:bodyDiv w:val="1"/>
      <w:marLeft w:val="0"/>
      <w:marRight w:val="0"/>
      <w:marTop w:val="0"/>
      <w:marBottom w:val="0"/>
      <w:divBdr>
        <w:top w:val="none" w:sz="0" w:space="0" w:color="auto"/>
        <w:left w:val="none" w:sz="0" w:space="0" w:color="auto"/>
        <w:bottom w:val="none" w:sz="0" w:space="0" w:color="auto"/>
        <w:right w:val="none" w:sz="0" w:space="0" w:color="auto"/>
      </w:divBdr>
    </w:div>
    <w:div w:id="182177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so.org.uk/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accreditation.sqa.org.uk/accreditation/accreditationfiles/About_Us/Summary_Regulatory_Complaints_Handling_Procedure_Guide_ABs_FINAL.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qa.org.uk/sqa/97401.html" TargetMode="External"/><Relationship Id="rId5" Type="http://schemas.openxmlformats.org/officeDocument/2006/relationships/settings" Target="settings.xml"/><Relationship Id="rId15" Type="http://schemas.openxmlformats.org/officeDocument/2006/relationships/hyperlink" Target="https://m.spso.org.uk/" TargetMode="External"/><Relationship Id="rId23" Type="http://schemas.openxmlformats.org/officeDocument/2006/relationships/theme" Target="theme/theme1.xml"/><Relationship Id="rId10" Type="http://schemas.openxmlformats.org/officeDocument/2006/relationships/hyperlink" Target="https://www.managers.org.uk/wp-content/uploads/2020/03/Complaints-Procedure.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cdn.ac.uk/about-us/management-governance/" TargetMode="External"/><Relationship Id="rId14" Type="http://schemas.openxmlformats.org/officeDocument/2006/relationships/hyperlink" Target="https://www.spso.org.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mal\Desktop\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A709226611642B01067C8DDEC158E" ma:contentTypeVersion="11" ma:contentTypeDescription="Create a new document." ma:contentTypeScope="" ma:versionID="e8288b8924819e1c8909c021ac26c66f">
  <xsd:schema xmlns:xsd="http://www.w3.org/2001/XMLSchema" xmlns:xs="http://www.w3.org/2001/XMLSchema" xmlns:p="http://schemas.microsoft.com/office/2006/metadata/properties" xmlns:ns2="92454f5b-4d3d-4054-bfc4-124f1ee76bda" xmlns:ns3="38cef0da-9ede-4923-b1c4-817e2c61a54b" targetNamespace="http://schemas.microsoft.com/office/2006/metadata/properties" ma:root="true" ma:fieldsID="49ffe5c030f6a48a74e50b510cfa4e79" ns2:_="" ns3:_="">
    <xsd:import namespace="92454f5b-4d3d-4054-bfc4-124f1ee76bda"/>
    <xsd:import namespace="38cef0da-9ede-4923-b1c4-817e2c61a5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54f5b-4d3d-4054-bfc4-124f1ee76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33d3eb-c608-48d4-a6c8-22093a3c1c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ef0da-9ede-4923-b1c4-817e2c61a54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c5ccec-a56c-4968-a330-fa1a3339be99}" ma:internalName="TaxCatchAll" ma:showField="CatchAllData" ma:web="38cef0da-9ede-4923-b1c4-817e2c61a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454f5b-4d3d-4054-bfc4-124f1ee76bda">
      <Terms xmlns="http://schemas.microsoft.com/office/infopath/2007/PartnerControls"/>
    </lcf76f155ced4ddcb4097134ff3c332f>
    <TaxCatchAll xmlns="38cef0da-9ede-4923-b1c4-817e2c61a54b" xsi:nil="true"/>
  </documentManagement>
</p:properties>
</file>

<file path=customXml/itemProps1.xml><?xml version="1.0" encoding="utf-8"?>
<ds:datastoreItem xmlns:ds="http://schemas.openxmlformats.org/officeDocument/2006/customXml" ds:itemID="{B48FD318-97E2-4607-BDAC-3A718A39180F}"/>
</file>

<file path=customXml/itemProps2.xml><?xml version="1.0" encoding="utf-8"?>
<ds:datastoreItem xmlns:ds="http://schemas.openxmlformats.org/officeDocument/2006/customXml" ds:itemID="{DC634938-F4DD-4530-8661-57FD1C92C7C1}">
  <ds:schemaRefs>
    <ds:schemaRef ds:uri="http://schemas.microsoft.com/sharepoint/v3/contenttype/forms"/>
  </ds:schemaRefs>
</ds:datastoreItem>
</file>

<file path=customXml/itemProps3.xml><?xml version="1.0" encoding="utf-8"?>
<ds:datastoreItem xmlns:ds="http://schemas.openxmlformats.org/officeDocument/2006/customXml" ds:itemID="{272DE677-4420-4616-9E3D-15ECCB02F4C3}">
  <ds:schemaRefs>
    <ds:schemaRef ds:uri="92454f5b-4d3d-4054-bfc4-124f1ee76bd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QMS template</Template>
  <TotalTime>9</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Guidance only-CDN Policy</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only-CDN Policy</dc:title>
  <dc:subject/>
  <dc:creator>CDN user</dc:creator>
  <cp:keywords/>
  <dc:description/>
  <cp:lastModifiedBy>Marian McMorland</cp:lastModifiedBy>
  <cp:revision>15</cp:revision>
  <cp:lastPrinted>2023-04-10T11:40:00Z</cp:lastPrinted>
  <dcterms:created xsi:type="dcterms:W3CDTF">2022-04-27T12:15:00Z</dcterms:created>
  <dcterms:modified xsi:type="dcterms:W3CDTF">2023-04-10T11:40:00Z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0x0101006EBA709226611642B01067C8DDEC158E</vt:lpwstr>
  </property>
  <property fmtid="{D5CDD505-2E9C-101B-9397-08002B2CF9AE}" pid="3" name="Financial / Academic Year">
    <vt:lpwstr/>
  </property>
  <property fmtid="{D5CDD505-2E9C-101B-9397-08002B2CF9AE}" pid="4" name="CDN Department">
    <vt:lpwstr>18;#Quality Team|b128dc7d-d12f-4479-b8ce-a6482b8211df</vt:lpwstr>
  </property>
  <property fmtid="{D5CDD505-2E9C-101B-9397-08002B2CF9AE}" pid="5" name="Stakeholders/Companies">
    <vt:lpwstr/>
  </property>
  <property fmtid="{D5CDD505-2E9C-101B-9397-08002B2CF9AE}" pid="6" name="CDN Document Type">
    <vt:lpwstr>100;#QMS - Quality Management System|acba30cb-35fa-4dc4-90a0-aeb47bf16959</vt:lpwstr>
  </property>
  <property fmtid="{D5CDD505-2E9C-101B-9397-08002B2CF9AE}" pid="7" name="AuthorIds_UIVersion_3584">
    <vt:lpwstr>278</vt:lpwstr>
  </property>
  <property fmtid="{D5CDD505-2E9C-101B-9397-08002B2CF9AE}" pid="8" name="AuthorIds_UIVersion_4096">
    <vt:lpwstr>273</vt:lpwstr>
  </property>
  <property fmtid="{D5CDD505-2E9C-101B-9397-08002B2CF9AE}" pid="9" name="AuthorIds_UIVersion_4608">
    <vt:lpwstr>273</vt:lpwstr>
  </property>
</Properties>
</file>